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1911"/>
        <w:gridCol w:w="767"/>
        <w:gridCol w:w="1433"/>
        <w:gridCol w:w="103"/>
        <w:gridCol w:w="1535"/>
        <w:gridCol w:w="63"/>
        <w:gridCol w:w="705"/>
        <w:gridCol w:w="2302"/>
      </w:tblGrid>
      <w:tr w:rsidR="00A40C6E" w:rsidRPr="002B109A" w14:paraId="5C0825AA" w14:textId="77777777" w:rsidTr="00AB62AF">
        <w:tc>
          <w:tcPr>
            <w:tcW w:w="9210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A50045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28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28"/>
                <w:szCs w:val="24"/>
                <w:lang w:eastAsia="sk-SK"/>
              </w:rPr>
              <w:t>I. Základné údaje</w:t>
            </w:r>
          </w:p>
        </w:tc>
      </w:tr>
      <w:tr w:rsidR="00A40C6E" w:rsidRPr="00F90B59" w14:paraId="490C71B7" w14:textId="77777777" w:rsidTr="00AB62AF">
        <w:tc>
          <w:tcPr>
            <w:tcW w:w="45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D95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I.1 Priezvisko, meno, tituly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342F6F" w14:textId="77777777" w:rsidR="00A40C6E" w:rsidRPr="00F90B59" w:rsidRDefault="00A40C6E" w:rsidP="00AB62AF">
            <w:pPr>
              <w:spacing w:after="60"/>
              <w:rPr>
                <w:rFonts w:ascii="Times New Roman" w:hAnsi="Times New Roman"/>
                <w:b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sk-SK"/>
              </w:rPr>
              <w:t>d</w:t>
            </w:r>
            <w:r w:rsidRPr="00F90B59">
              <w:rPr>
                <w:rFonts w:ascii="Times New Roman" w:hAnsi="Times New Roman"/>
                <w:b/>
                <w:i/>
                <w:sz w:val="24"/>
                <w:szCs w:val="24"/>
                <w:lang w:eastAsia="sk-SK"/>
              </w:rPr>
              <w:t>oc. MUDr. Paluch Zoltán, Ph.D., MBA</w:t>
            </w:r>
          </w:p>
        </w:tc>
      </w:tr>
      <w:tr w:rsidR="00A40C6E" w:rsidRPr="002B109A" w14:paraId="7ABBB7BB" w14:textId="77777777" w:rsidTr="00AB62AF">
        <w:tc>
          <w:tcPr>
            <w:tcW w:w="45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62C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I.2 Rok narodenia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A067D2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1967</w:t>
            </w:r>
          </w:p>
        </w:tc>
      </w:tr>
      <w:tr w:rsidR="00A40C6E" w:rsidRPr="002B109A" w14:paraId="685BE662" w14:textId="77777777" w:rsidTr="00AB62AF">
        <w:tc>
          <w:tcPr>
            <w:tcW w:w="45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75F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I.3 Názov a adresa pracoviska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AEA0CF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VSZaSP, sv. Alžbety, Ústav sv. Jana Nepomuka Neumanna, Jiráskovy sady 240, 261 01, Příbram II</w:t>
            </w:r>
          </w:p>
        </w:tc>
      </w:tr>
      <w:tr w:rsidR="00A40C6E" w:rsidRPr="002B109A" w14:paraId="2F63F416" w14:textId="77777777" w:rsidTr="00AB62AF">
        <w:tc>
          <w:tcPr>
            <w:tcW w:w="45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3EDB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 xml:space="preserve">I.4 E-mailová adresa: 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5217B2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paluch.z@seznam.cz</w:t>
            </w:r>
          </w:p>
        </w:tc>
      </w:tr>
      <w:tr w:rsidR="00A40C6E" w:rsidRPr="002B109A" w14:paraId="61354CEA" w14:textId="77777777" w:rsidTr="00AB62AF"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97C38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II. Informácie o vysokoškolskom vzdelaní a ďalšom kvalifikačnom raste</w:t>
            </w:r>
          </w:p>
        </w:tc>
      </w:tr>
      <w:tr w:rsidR="00A40C6E" w:rsidRPr="002B109A" w14:paraId="2B7FA0F2" w14:textId="77777777" w:rsidTr="00AB62AF">
        <w:trPr>
          <w:trHeight w:val="50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D4874C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43B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  <w:t>Názov vysokej školy alebo inštitúcie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1D9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  <w:t xml:space="preserve">Rok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52472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  <w:t>Odbor a program</w:t>
            </w:r>
          </w:p>
        </w:tc>
      </w:tr>
      <w:tr w:rsidR="00A40C6E" w:rsidRPr="002B109A" w14:paraId="68855561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236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Vysokoškolské vzdelanie druhého stupňa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1450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ECE5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17F100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</w:tc>
      </w:tr>
      <w:tr w:rsidR="00A40C6E" w:rsidRPr="002B109A" w14:paraId="307408CB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55E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Vysokoškolské vzdelanie tretieho stupňa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A628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1. lékařská fakulta Univerzity Karlovy, Praha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368D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1992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99C05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Všeobecné lékařství</w:t>
            </w:r>
          </w:p>
        </w:tc>
      </w:tr>
      <w:tr w:rsidR="00A40C6E" w:rsidRPr="002B109A" w14:paraId="20A5F88B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2903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Titul docent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4D0E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Univerzita sv. Alžbety, Bratislava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DA6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CB130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Veřejné zdravotnictví</w:t>
            </w:r>
          </w:p>
        </w:tc>
      </w:tr>
      <w:tr w:rsidR="00A40C6E" w:rsidRPr="002B109A" w14:paraId="3A619AD7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AFC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Titul profesor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69D8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434F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77FE3F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</w:tc>
      </w:tr>
      <w:tr w:rsidR="00A40C6E" w:rsidRPr="002B109A" w14:paraId="6395602D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0FEF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Doktor vied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17E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1. lékařská fakulta Univerzity Karlovy, Praha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7E63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2008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E07FD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Geriatrie</w:t>
            </w:r>
          </w:p>
        </w:tc>
      </w:tr>
      <w:tr w:rsidR="00A40C6E" w:rsidRPr="002B109A" w14:paraId="21F662C2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8EF6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Ďalšie vzdelávanie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73CB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IPVZ Praha, atestace prvního stupně  </w:t>
            </w:r>
          </w:p>
          <w:p w14:paraId="43EB197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IPVZ Praha, atestace druhého stupně </w:t>
            </w:r>
          </w:p>
          <w:p w14:paraId="2D3D11FF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IPVZ Praha, specializovaná atestace</w:t>
            </w:r>
          </w:p>
          <w:p w14:paraId="1AE831B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Auburn University a CMC, Čelákovice,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F74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1995</w:t>
            </w:r>
          </w:p>
          <w:p w14:paraId="0A66F2D5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1999</w:t>
            </w:r>
          </w:p>
          <w:p w14:paraId="2A7E8F26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2002</w:t>
            </w:r>
          </w:p>
          <w:p w14:paraId="5446805E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B76EA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Vnitřní lékařství </w:t>
            </w:r>
          </w:p>
          <w:p w14:paraId="2B1C50E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Vnitřní lékařství</w:t>
            </w:r>
          </w:p>
          <w:p w14:paraId="7858D17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Klinická farmakologie</w:t>
            </w:r>
          </w:p>
          <w:p w14:paraId="02696FE5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MBA</w:t>
            </w:r>
          </w:p>
        </w:tc>
      </w:tr>
      <w:tr w:rsidR="00A40C6E" w:rsidRPr="002B109A" w14:paraId="5F42EFF5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3779A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III. Zabezpečované činnosti</w:t>
            </w:r>
          </w:p>
        </w:tc>
      </w:tr>
      <w:tr w:rsidR="00A40C6E" w:rsidRPr="002B109A" w14:paraId="5E052D59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FC604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III.1 Prehľad o vedených záverečných prácach, ktoré boli obhájené</w:t>
            </w:r>
          </w:p>
        </w:tc>
      </w:tr>
      <w:tr w:rsidR="00A40C6E" w:rsidRPr="002B109A" w14:paraId="5DEC40ED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A98EB8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4E517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Bakalárske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5855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Diplomové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FA7878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Dizertačné</w:t>
            </w:r>
          </w:p>
        </w:tc>
      </w:tr>
      <w:tr w:rsidR="00A40C6E" w:rsidRPr="002B109A" w14:paraId="7949B896" w14:textId="77777777" w:rsidTr="00AB62AF">
        <w:trPr>
          <w:trHeight w:val="48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99D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 xml:space="preserve">Počet 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CFF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4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76A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8FE9292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</w:t>
            </w:r>
          </w:p>
        </w:tc>
      </w:tr>
      <w:tr w:rsidR="00A40C6E" w:rsidRPr="002B109A" w14:paraId="2ADD689E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3B529F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III.2 Aktuálna pedagogická činnosť</w:t>
            </w:r>
          </w:p>
        </w:tc>
      </w:tr>
      <w:tr w:rsidR="00A40C6E" w:rsidRPr="002B109A" w14:paraId="6A40390D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033A7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VSZaSP,  sv. Alžbety, Ústav sv. Jana Nepomuka Neumanna, Jiráskovy sady 240, 261 01, Příbram II</w:t>
            </w:r>
          </w:p>
          <w:p w14:paraId="15E76CA8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Předměty: interní propedeutika, ošetřovatelství v interních oborech, farmakologie</w:t>
            </w:r>
          </w:p>
        </w:tc>
      </w:tr>
      <w:tr w:rsidR="00A40C6E" w:rsidRPr="002B109A" w14:paraId="0500814A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CD9A7A0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III.3 Predchádzajúca pedagogická činnosť</w:t>
            </w:r>
          </w:p>
        </w:tc>
      </w:tr>
      <w:tr w:rsidR="00A40C6E" w:rsidRPr="002B109A" w14:paraId="053279E8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6CB76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2001 – 2010: odborný asistent katedry chorob vnitřních, I. interní klinika,</w:t>
            </w:r>
          </w:p>
          <w:p w14:paraId="08C46A6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                        Institut postgraduálního vzdělávání ve zdravotnictví, Praha</w:t>
            </w:r>
          </w:p>
          <w:p w14:paraId="723364B5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2014 – 2015: pedagogický pracovník, Farmakologický ústav 1. LF UK, Praha</w:t>
            </w:r>
          </w:p>
          <w:p w14:paraId="38AB6BCA" w14:textId="77777777" w:rsidR="00A40C6E" w:rsidRPr="002B109A" w:rsidRDefault="00A40C6E" w:rsidP="00AB62AF">
            <w:pPr>
              <w:spacing w:after="0" w:line="360" w:lineRule="auto"/>
              <w:textAlignment w:val="baseline"/>
              <w:rPr>
                <w:rFonts w:ascii="Times New Roman" w:hAnsi="Times New Roman"/>
                <w:i/>
                <w:sz w:val="20"/>
                <w:szCs w:val="24"/>
                <w:lang w:val="cs-CZ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val="cs-CZ"/>
              </w:rPr>
              <w:t>2015 – 2020: přednosta Farmakologického ústavu 2. LF UK, Praha</w:t>
            </w:r>
          </w:p>
          <w:p w14:paraId="2352FDED" w14:textId="77777777" w:rsidR="00A40C6E" w:rsidRPr="002B109A" w:rsidRDefault="00A40C6E" w:rsidP="00AB62AF">
            <w:pPr>
              <w:spacing w:after="0" w:line="360" w:lineRule="auto"/>
              <w:textAlignment w:val="baseline"/>
              <w:rPr>
                <w:rFonts w:ascii="Times New Roman" w:hAnsi="Times New Roman"/>
                <w:sz w:val="24"/>
                <w:szCs w:val="24"/>
                <w:lang w:val="cs-CZ" w:eastAsia="cs-CZ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2005 – dosud: člen zkušební komise, jmenovaný MZ ČR pro atestační zkoušky v oboru vnitřního lékařství</w:t>
            </w:r>
            <w:r w:rsidRPr="002B109A">
              <w:rPr>
                <w:rFonts w:ascii="Times New Roman" w:hAnsi="Times New Roman"/>
                <w:sz w:val="24"/>
                <w:szCs w:val="24"/>
                <w:lang w:val="cs-CZ"/>
              </w:rPr>
              <w:t> </w:t>
            </w:r>
          </w:p>
          <w:p w14:paraId="41E422E5" w14:textId="77777777" w:rsidR="00A40C6E" w:rsidRPr="002B109A" w:rsidRDefault="00A40C6E" w:rsidP="00AB62AF">
            <w:pPr>
              <w:spacing w:after="0" w:line="360" w:lineRule="auto"/>
              <w:textAlignment w:val="baseline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2013 – dosud: člen zkušební komise, jmenovaný MZ ČR pro atestační zkoušky v oboru klinické farmakologie </w:t>
            </w:r>
          </w:p>
          <w:p w14:paraId="681B9510" w14:textId="77777777" w:rsidR="00A40C6E" w:rsidRPr="002B109A" w:rsidRDefault="00A40C6E" w:rsidP="00AB62AF">
            <w:pPr>
              <w:spacing w:after="0" w:line="360" w:lineRule="auto"/>
              <w:textAlignment w:val="baseline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2018 – dosud: člen oborové rady doktorského studijního programu Farmakologie a toxikologie</w:t>
            </w:r>
          </w:p>
        </w:tc>
      </w:tr>
      <w:tr w:rsidR="00A40C6E" w:rsidRPr="002B109A" w14:paraId="26082026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7B6CC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III.4 Aktuálna tvorivá činnosť</w:t>
            </w:r>
          </w:p>
        </w:tc>
      </w:tr>
      <w:tr w:rsidR="00A40C6E" w:rsidRPr="002B109A" w14:paraId="73F2BD15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C62B5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Učební texty pro studenty magisterského studijního programu nelékařských zdravotnických oborů:</w:t>
            </w:r>
          </w:p>
          <w:p w14:paraId="6D79AB21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Úvod do klinické propedeutiky</w:t>
            </w:r>
          </w:p>
          <w:p w14:paraId="6FA6FAD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Ošetřovatelství ve vnitřním lékařství</w:t>
            </w:r>
          </w:p>
        </w:tc>
      </w:tr>
      <w:tr w:rsidR="00A40C6E" w:rsidRPr="002B109A" w14:paraId="18B5C6F9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4CD5E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IV. Profil kvality tvorivej činnosti</w:t>
            </w:r>
          </w:p>
        </w:tc>
      </w:tr>
      <w:tr w:rsidR="00A40C6E" w:rsidRPr="002B109A" w14:paraId="3D1E8AB6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9EF4B5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IV.1 Prehľad výstupov</w:t>
            </w:r>
          </w:p>
        </w:tc>
      </w:tr>
      <w:tr w:rsidR="00A40C6E" w:rsidRPr="002B109A" w14:paraId="10671ECF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BC427B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44C5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Celkovo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80E1C7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Za posledných šesť rokov</w:t>
            </w:r>
          </w:p>
        </w:tc>
      </w:tr>
      <w:tr w:rsidR="00A40C6E" w:rsidRPr="002B109A" w14:paraId="69A9EBF7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9E4C" w14:textId="77777777" w:rsidR="00A40C6E" w:rsidRPr="002B109A" w:rsidRDefault="00A40C6E" w:rsidP="00AB62AF">
            <w:pPr>
              <w:spacing w:after="0"/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Počet výstupov evidovaných vo Web of Science alebo Scopus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C52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i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A6CA4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9</w:t>
            </w:r>
          </w:p>
        </w:tc>
      </w:tr>
      <w:tr w:rsidR="00A40C6E" w:rsidRPr="002B109A" w14:paraId="66DF33FB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4018" w14:textId="77777777" w:rsidR="00A40C6E" w:rsidRPr="002B109A" w:rsidRDefault="00A40C6E" w:rsidP="00AB62AF">
            <w:pPr>
              <w:spacing w:after="0"/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Počet výstupov kategórie A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98A3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11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55565E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5</w:t>
            </w:r>
          </w:p>
        </w:tc>
      </w:tr>
      <w:tr w:rsidR="00A40C6E" w:rsidRPr="002B109A" w14:paraId="706CF2C4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0A3D" w14:textId="77777777" w:rsidR="00A40C6E" w:rsidRPr="002B109A" w:rsidRDefault="00A40C6E" w:rsidP="00AB62AF">
            <w:pPr>
              <w:spacing w:after="0"/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Počet výstupov kategórie B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88C6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17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D6D9C2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</w:t>
            </w:r>
          </w:p>
        </w:tc>
      </w:tr>
      <w:tr w:rsidR="00A40C6E" w:rsidRPr="002B109A" w14:paraId="1DC3B276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3CD2" w14:textId="77777777" w:rsidR="00A40C6E" w:rsidRPr="002B109A" w:rsidRDefault="00A40C6E" w:rsidP="00AB62AF">
            <w:pPr>
              <w:spacing w:after="0"/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lastRenderedPageBreak/>
              <w:t>Počet citácií Web of Science alebo Scopus, v umeleckých študijných odboroch počet ohlasov v kategórii A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0242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163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F59C6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6</w:t>
            </w:r>
          </w:p>
        </w:tc>
      </w:tr>
      <w:tr w:rsidR="00A40C6E" w:rsidRPr="002B109A" w14:paraId="7F5D6FE1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0ED0" w14:textId="77777777" w:rsidR="00A40C6E" w:rsidRPr="002B109A" w:rsidRDefault="00A40C6E" w:rsidP="00AB62AF">
            <w:pPr>
              <w:spacing w:after="0"/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Počet projektov získaných na financovanie výskumu, tvorby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396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E8DC7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</w:t>
            </w:r>
          </w:p>
        </w:tc>
      </w:tr>
      <w:tr w:rsidR="00A40C6E" w:rsidRPr="002B109A" w14:paraId="53BC4FE2" w14:textId="77777777" w:rsidTr="00AB62AF">
        <w:trPr>
          <w:trHeight w:val="48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F79C" w14:textId="77777777" w:rsidR="00A40C6E" w:rsidRPr="002B109A" w:rsidRDefault="00A40C6E" w:rsidP="00AB62AF">
            <w:pPr>
              <w:spacing w:after="0"/>
              <w:rPr>
                <w:rFonts w:ascii="Times New Roman" w:hAnsi="Times New Roman" w:cs="Calibri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Počet pozvaných prednášok na medzinárodnej/národnej úrovni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F2A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B6392C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4</w:t>
            </w:r>
          </w:p>
        </w:tc>
      </w:tr>
      <w:tr w:rsidR="00A40C6E" w:rsidRPr="002B109A" w14:paraId="22635B7F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517786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IV.2 Najvýznamnejšie publikované vedecké práce, verejne realizované alebo prezentované umelecké diela a výkony. Maximálne  päť.</w:t>
            </w:r>
          </w:p>
        </w:tc>
      </w:tr>
      <w:tr w:rsidR="00A40C6E" w:rsidRPr="002B109A" w14:paraId="638DBE39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EEE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1.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0DFC1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Alušík, Š., Paluch, Z.: </w:t>
            </w:r>
            <w:hyperlink r:id="rId5" w:history="1">
              <w:r w:rsidRPr="002B109A">
                <w:rPr>
                  <w:rFonts w:ascii="Times New Roman" w:hAnsi="Times New Roman"/>
                  <w:i/>
                  <w:sz w:val="20"/>
                  <w:szCs w:val="24"/>
                  <w:lang w:eastAsia="sk-SK"/>
                </w:rPr>
                <w:t>Drug-induced Cholelithiasis.</w:t>
              </w:r>
            </w:hyperlink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 Curr. Clin. Pharmacol. 2020 Dec. 17.</w:t>
            </w:r>
          </w:p>
        </w:tc>
      </w:tr>
      <w:tr w:rsidR="00A40C6E" w:rsidRPr="002B109A" w14:paraId="60AFFC89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7AE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2.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C1F25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Chrbolka, P., Alusik, S., Kalatova, D., Paluch, Z.: Increased platelet activity in tinnitus patients</w:t>
            </w:r>
          </w:p>
          <w:p w14:paraId="557ABCF6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Neuro. Endocrinol. Lett. 2020 Sep.;41(2):102–106.</w:t>
            </w:r>
          </w:p>
        </w:tc>
      </w:tr>
      <w:tr w:rsidR="00A40C6E" w:rsidRPr="002B109A" w14:paraId="3745D197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056F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3.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756238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Chrbolka, P., Paluch, Z., Hill, M., Alusik, S.: Circulating steroids negatively correlate with tinnitus. Steroids. 2017 Jul.;123:37–42.</w:t>
            </w:r>
          </w:p>
        </w:tc>
      </w:tr>
      <w:tr w:rsidR="00A40C6E" w:rsidRPr="002B109A" w14:paraId="4F929CC0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602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4.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22966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Marques, E., Paluch, Z., Bohac, P., Slanar, O., Belacek, J., Hercogova, J.:</w:t>
            </w:r>
          </w:p>
          <w:p w14:paraId="3BF09AAD" w14:textId="77777777" w:rsidR="00A40C6E" w:rsidRPr="002B109A" w:rsidRDefault="00A40C6E" w:rsidP="00AB62AF">
            <w:pPr>
              <w:shd w:val="clear" w:color="auto" w:fill="FFFFFF"/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Epidemiology of moderate-to-severe psoriasis: a comparison between psoriasis patients treated with biological agents, conventional systemic drugs and topical agents. J. Dermatolog. Treat. 2020 Oct. 20;</w:t>
            </w:r>
          </w:p>
          <w:p w14:paraId="186AAD9A" w14:textId="77777777" w:rsidR="00A40C6E" w:rsidRPr="002B109A" w:rsidRDefault="00A40C6E" w:rsidP="00AB62AF">
            <w:pPr>
              <w:shd w:val="clear" w:color="auto" w:fill="FFFFFF"/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1–14.</w:t>
            </w:r>
          </w:p>
        </w:tc>
      </w:tr>
      <w:tr w:rsidR="00A40C6E" w:rsidRPr="002B109A" w14:paraId="18C763C7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73E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5.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7DF90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Z., Biriczova, L., Pallag, G., Marques, E. C., Vargova, N., Kmonickova, E.: The Therapeutic Effects of Agrimonia eupatoria L. Physiol. Res. 2020 Dec. 31;69 (Suppl 4):S555-S571.</w:t>
            </w:r>
          </w:p>
        </w:tc>
      </w:tr>
      <w:tr w:rsidR="00A40C6E" w:rsidRPr="002B109A" w14:paraId="4FBEFA93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4B81C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IV.3 Najvýznamnejšie publikované vedecké práce verejne realizované alebo prezentované umelecké diela alebo výkony za posledných  šesť rokov. Maximálne päť výstupov.</w:t>
            </w:r>
          </w:p>
        </w:tc>
      </w:tr>
      <w:tr w:rsidR="00A40C6E" w:rsidRPr="002B109A" w14:paraId="6060CC53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AB3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1.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78910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bookmarkStart w:id="0" w:name="_ENREF_2"/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Adamek, T., Paluch, Z., Sadilkova, L., Alusik, S.: Laboratory efficacy testing of acetylsalicylic acid treatment in secondary prevention of ischemic stroke. Ceska a Slovenska Neurologie a Neurochirurgie, 2019b, 82(1), 84–90.</w:t>
            </w:r>
            <w:bookmarkEnd w:id="0"/>
          </w:p>
        </w:tc>
      </w:tr>
      <w:tr w:rsidR="00A40C6E" w:rsidRPr="002B109A" w14:paraId="253B5004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85FB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2.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9FFBBA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Alušík, Š., Paluch, Z.: Cardiovascular risk of non-steroidal anti-inflammatory drugs. </w:t>
            </w:r>
          </w:p>
          <w:p w14:paraId="0788C6B2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Vnitr Lek. 2018 Spring;64(3):266–271. PMID: 29766729. </w:t>
            </w:r>
          </w:p>
        </w:tc>
      </w:tr>
      <w:tr w:rsidR="00A40C6E" w:rsidRPr="002B109A" w14:paraId="4F81B786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6984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3.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D1D26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Richter, T., Alusik, S., Paluch, Z., Burianova, I., Cybulja, A., Sadilkova, L.: </w:t>
            </w:r>
            <w:hyperlink r:id="rId6" w:tgtFrame="_blank" w:history="1">
              <w:r w:rsidRPr="002B109A">
                <w:rPr>
                  <w:rFonts w:ascii="Times New Roman" w:hAnsi="Times New Roman"/>
                  <w:i/>
                  <w:sz w:val="20"/>
                  <w:szCs w:val="24"/>
                  <w:lang w:eastAsia="sk-SK"/>
                </w:rPr>
                <w:t>Suppressive effect of citalopram on plasma concentration soft hromboxane B2.</w:t>
              </w:r>
            </w:hyperlink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 Scand J Clin Lab Invest. 2015 Nov;75(7):615–20. doi: 10.3109/00365513.2015.1066848. Epub 2015 Jul 28.  PMID: 26205292.</w:t>
            </w:r>
          </w:p>
        </w:tc>
      </w:tr>
      <w:tr w:rsidR="00A40C6E" w:rsidRPr="002B109A" w14:paraId="5AA83FD2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5E0E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4.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A718C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Alušík, Š, Paluch, Z.: </w:t>
            </w:r>
            <w:hyperlink r:id="rId7" w:tgtFrame="_blank" w:history="1">
              <w:r w:rsidRPr="002B109A">
                <w:rPr>
                  <w:rFonts w:ascii="Times New Roman" w:hAnsi="Times New Roman"/>
                  <w:i/>
                  <w:sz w:val="20"/>
                  <w:szCs w:val="24"/>
                  <w:lang w:eastAsia="sk-SK"/>
                </w:rPr>
                <w:t>Metformin: the past, presence, and future.</w:t>
              </w:r>
            </w:hyperlink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  </w:t>
            </w:r>
          </w:p>
          <w:p w14:paraId="526E4E0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Minerva Med. 2015 Aug;106(4):233–8. Epub 2014 Dec 23. Review. </w:t>
            </w:r>
          </w:p>
          <w:p w14:paraId="6CB4442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PMID: 25532538. </w:t>
            </w:r>
          </w:p>
        </w:tc>
      </w:tr>
      <w:tr w:rsidR="00A40C6E" w:rsidRPr="002B109A" w14:paraId="5EE95ADC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549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5.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AB4E5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Chrbolka, P., Paluch, Z., Alusik S.: Current perspective of tinnitus and its therapeutic options.European Geriatric Medicine 2015; 6: 170–174. </w:t>
            </w:r>
          </w:p>
        </w:tc>
      </w:tr>
      <w:tr w:rsidR="00A40C6E" w:rsidRPr="002B109A" w14:paraId="3F192C7D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4FA27B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IV.4 Účasť na riešení (vedení) najvýznamnejších vedeckých projektov alebo umeleckých projektov za posledných  šesť rokov. Maximálne päť projektov.</w:t>
            </w:r>
          </w:p>
        </w:tc>
      </w:tr>
      <w:tr w:rsidR="00A40C6E" w:rsidRPr="002B109A" w14:paraId="27BB4330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8F27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1.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9C998C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Vliv večerního příjmu vody na aktivitu krevních destiček Grant  AquaLife Institut,2017</w:t>
            </w:r>
          </w:p>
        </w:tc>
      </w:tr>
      <w:tr w:rsidR="00A40C6E" w:rsidRPr="002B109A" w14:paraId="6ABA1BDF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4C2C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2.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30159D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Paluch, Z., Pallag, G., Mlichová, J., Šimandl, O., Alušík, Š.: Water Intake Before Bed Decreases the Morning Platelet Activity in At-Risk Patients. J Cardiol Clin Pract Volume 2021; 4(1): 1–4. DOI: 10.31038/JCCP.2021411</w:t>
            </w:r>
          </w:p>
        </w:tc>
      </w:tr>
      <w:tr w:rsidR="00A40C6E" w:rsidRPr="002B109A" w14:paraId="40F4EF1E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332D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3.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D3EDCF" w14:textId="77777777" w:rsidR="00A40C6E" w:rsidRPr="002B109A" w:rsidRDefault="00A40C6E" w:rsidP="00A40C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 xml:space="preserve">Paluch, Z., Chrbolka, P., Pallag, G.: Antiplatelet Therapy in Secondary Prevention in Patients with Ischaemic Peripheral Arterial Disease. December 2020. </w:t>
            </w:r>
            <w:hyperlink r:id="rId8" w:history="1">
              <w:r w:rsidRPr="002B109A">
                <w:rPr>
                  <w:rFonts w:ascii="Times New Roman" w:hAnsi="Times New Roman"/>
                  <w:i/>
                  <w:sz w:val="20"/>
                  <w:szCs w:val="20"/>
                  <w:lang w:eastAsia="sk-SK"/>
                </w:rPr>
                <w:t>Journal of Integrative Cardiology. Open Access</w:t>
              </w:r>
            </w:hyperlink>
          </w:p>
          <w:p w14:paraId="4156FB56" w14:textId="77777777" w:rsidR="00A40C6E" w:rsidRPr="002B109A" w:rsidRDefault="00A40C6E" w:rsidP="00AB62AF">
            <w:pPr>
              <w:shd w:val="clear" w:color="auto" w:fill="FFFFFF"/>
              <w:spacing w:after="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DOI:</w:t>
            </w:r>
            <w:hyperlink r:id="rId9" w:tgtFrame="_blank" w:history="1">
              <w:r w:rsidRPr="002B109A">
                <w:rPr>
                  <w:rFonts w:ascii="Times New Roman" w:hAnsi="Times New Roman"/>
                  <w:i/>
                  <w:sz w:val="20"/>
                  <w:szCs w:val="20"/>
                  <w:lang w:eastAsia="sk-SK"/>
                </w:rPr>
                <w:t>10.31487/j.JICOA.2020.06.05</w:t>
              </w:r>
            </w:hyperlink>
          </w:p>
        </w:tc>
      </w:tr>
      <w:tr w:rsidR="00A40C6E" w:rsidRPr="002B109A" w14:paraId="1324BB48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1E07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4.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73ABB0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Člen organizačního výboru evropské konference EACPT (European Association for Clinical Pharmacology and Therapeutics) 2017 </w:t>
            </w:r>
          </w:p>
        </w:tc>
      </w:tr>
      <w:tr w:rsidR="00A40C6E" w:rsidRPr="002B109A" w14:paraId="3B0D6B1A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693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5.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9D1A7A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2015 – 2017: Modernizace výuky farmakologie a vybudování výzkumné laboratoře Ústavu farmakologie 2. LF UK, Praha</w:t>
            </w:r>
          </w:p>
        </w:tc>
      </w:tr>
      <w:tr w:rsidR="00A40C6E" w:rsidRPr="002B109A" w14:paraId="062EF248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D29872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IV.5 Výstupy v oblasti poznania príslušného študijného odboru s najvýznamnejšími ohlasmi a prehľad ohlasov na tieto výstupy. Maximálne päť výstupov a desať najvýznamnejších ohlasov na jeden výstup.</w:t>
            </w:r>
          </w:p>
        </w:tc>
      </w:tr>
      <w:tr w:rsidR="00A40C6E" w:rsidRPr="002B109A" w14:paraId="16954884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75B8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lastRenderedPageBreak/>
              <w:t>1.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DDEB37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Z., Lauková, P. (2020): Úvod do prepedeutiky, Praha, Gargi. Soubor textů pro studenty lékařských fakult, magisterské zdravotnické obory, zdravotnické pracovníky. (293 str.) ISBN 978-80-904574-7-8.</w:t>
            </w:r>
          </w:p>
        </w:tc>
      </w:tr>
      <w:tr w:rsidR="00A40C6E" w:rsidRPr="002B109A" w14:paraId="603B78D6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B7E2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2.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9A585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 (2019): Farmakologie v kardiologii, Praha, Gargi. Soubor textů pro studenty 2. lékařské fakulty Univerzity Karlovy. (295 str.) ISBN 978-80-904574-4-7.</w:t>
            </w:r>
          </w:p>
        </w:tc>
      </w:tr>
      <w:tr w:rsidR="00A40C6E" w:rsidRPr="002B109A" w14:paraId="2BB9B3E1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A05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3.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7EF8B24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 (2020): Farmakologie v gastroenterologii, Praha, Gargi. Soubor textů pro studenty lékařských fakult. (266 str.) ISBN 978-80-904574-1-6.</w:t>
            </w:r>
          </w:p>
        </w:tc>
      </w:tr>
      <w:tr w:rsidR="00A40C6E" w:rsidRPr="002B109A" w14:paraId="1FEC8E06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68360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4.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5ABC09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PIŤHA, J., LEJSKOVÁ, M., RAKUŠAN, D. a ALUŠÍK Š., ed. (2017): Akutní stavy na interním oddělení. 2. aktualizované a doplněné vydání. Praha: Stanislav Juhaňák – Triton. ISBN 978-80-7387-682-1., „Nežádoucí účinky léků“ (Paluch, Z.), str. 251-259. </w:t>
            </w:r>
          </w:p>
        </w:tc>
      </w:tr>
      <w:tr w:rsidR="00A40C6E" w:rsidRPr="002B109A" w14:paraId="5D7FEF7F" w14:textId="77777777" w:rsidTr="00AB62AF">
        <w:trPr>
          <w:trHeight w:val="48"/>
        </w:trPr>
        <w:tc>
          <w:tcPr>
            <w:tcW w:w="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2D1B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5.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FC561A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KVAPIL, M., ed. (2017): Diabetologie 2017. Praha. Stanislav Juhaňák – Triton. ISBN 978-80-7553-262-6, „Inhibitory DPP–4 a kardiovaskulární nežádoucí účinky“ (Paluch, Zoltán), str. 116–119. </w:t>
            </w:r>
          </w:p>
        </w:tc>
      </w:tr>
      <w:tr w:rsidR="00A40C6E" w:rsidRPr="002B109A" w14:paraId="612C344E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3C2FE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IV.6 Funkcie a členstvo vo vedeckých, odborných a profesijných spoločnostiach</w:t>
            </w:r>
          </w:p>
        </w:tc>
      </w:tr>
      <w:tr w:rsidR="00A40C6E" w:rsidRPr="002B109A" w14:paraId="1F26CCBD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DF90B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Česká lékařská společnost J. E. Purkyně</w:t>
            </w:r>
          </w:p>
          <w:p w14:paraId="56BFAA66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Česká internistická společnost </w:t>
            </w:r>
          </w:p>
          <w:p w14:paraId="11F8F6E1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Česká společnost pro hypertenzi</w:t>
            </w:r>
          </w:p>
          <w:p w14:paraId="1723D7D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 xml:space="preserve">Česká společnost klinické farmakologie – místopředseda společnosti </w:t>
            </w:r>
          </w:p>
          <w:p w14:paraId="551B9B6F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0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0"/>
                <w:lang w:eastAsia="sk-SK"/>
              </w:rPr>
              <w:t>Česká společnost pro experimentální a klinickou farmakologii</w:t>
            </w:r>
          </w:p>
        </w:tc>
      </w:tr>
      <w:tr w:rsidR="00A40C6E" w:rsidRPr="002B109A" w14:paraId="6164C28D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893937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V. Doplňujúce informácie</w:t>
            </w:r>
          </w:p>
        </w:tc>
      </w:tr>
      <w:tr w:rsidR="00A40C6E" w:rsidRPr="002B109A" w14:paraId="202FBCBD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8897AD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sz w:val="16"/>
                <w:szCs w:val="24"/>
                <w:lang w:eastAsia="sk-SK"/>
              </w:rPr>
              <w:t>V.1 Charakteristika aktivít súvisiacich s príslušným študijným programom</w:t>
            </w:r>
          </w:p>
        </w:tc>
      </w:tr>
      <w:tr w:rsidR="00A40C6E" w:rsidRPr="002B109A" w14:paraId="6A2AED8A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85FE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 xml:space="preserve">2007 – dosud: Pedagogická činnost: Vysoká škola zdravotníctva a sociálnej práce </w:t>
            </w:r>
          </w:p>
          <w:p w14:paraId="5934C29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sv. Alžbety, Ústav sv. Jana Nepomuka Neumanna, Příbram </w:t>
            </w:r>
          </w:p>
          <w:p w14:paraId="5819FD3C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  <w:p w14:paraId="7814D397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Výuka předmětů:</w:t>
            </w:r>
          </w:p>
          <w:p w14:paraId="52063E2B" w14:textId="77777777" w:rsidR="00A40C6E" w:rsidRPr="002B109A" w:rsidRDefault="00A40C6E" w:rsidP="00A40C6E">
            <w:pPr>
              <w:numPr>
                <w:ilvl w:val="0"/>
                <w:numId w:val="2"/>
              </w:numPr>
              <w:spacing w:after="60"/>
              <w:contextualSpacing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interní propedeutika</w:t>
            </w:r>
          </w:p>
          <w:p w14:paraId="548BCA44" w14:textId="77777777" w:rsidR="00A40C6E" w:rsidRPr="002B109A" w:rsidRDefault="00A40C6E" w:rsidP="00A40C6E">
            <w:pPr>
              <w:numPr>
                <w:ilvl w:val="0"/>
                <w:numId w:val="2"/>
              </w:numPr>
              <w:spacing w:after="60"/>
              <w:contextualSpacing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ošetřovatelství v interních oborech</w:t>
            </w:r>
          </w:p>
          <w:p w14:paraId="11DB79F5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Vedení prací:</w:t>
            </w:r>
          </w:p>
          <w:p w14:paraId="2BE26B05" w14:textId="77777777" w:rsidR="00A40C6E" w:rsidRPr="002B109A" w:rsidRDefault="00A40C6E" w:rsidP="00A40C6E">
            <w:pPr>
              <w:numPr>
                <w:ilvl w:val="0"/>
                <w:numId w:val="3"/>
              </w:numPr>
              <w:spacing w:after="60"/>
              <w:contextualSpacing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disertačních</w:t>
            </w:r>
          </w:p>
          <w:p w14:paraId="28306F71" w14:textId="77777777" w:rsidR="00A40C6E" w:rsidRPr="002B109A" w:rsidRDefault="00A40C6E" w:rsidP="00A40C6E">
            <w:pPr>
              <w:numPr>
                <w:ilvl w:val="0"/>
                <w:numId w:val="3"/>
              </w:numPr>
              <w:spacing w:after="60"/>
              <w:contextualSpacing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diplomových</w:t>
            </w:r>
          </w:p>
          <w:p w14:paraId="6530069C" w14:textId="77777777" w:rsidR="00A40C6E" w:rsidRPr="002B109A" w:rsidRDefault="00A40C6E" w:rsidP="00A40C6E">
            <w:pPr>
              <w:numPr>
                <w:ilvl w:val="0"/>
                <w:numId w:val="3"/>
              </w:numPr>
              <w:spacing w:after="60"/>
              <w:contextualSpacing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bakalářských</w:t>
            </w:r>
          </w:p>
          <w:p w14:paraId="7E7A703A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 Autorství studijních textů</w:t>
            </w:r>
          </w:p>
          <w:p w14:paraId="3A304DF1" w14:textId="77777777" w:rsidR="00A40C6E" w:rsidRPr="002B109A" w:rsidRDefault="00A40C6E" w:rsidP="00AB62AF">
            <w:pPr>
              <w:spacing w:before="100" w:after="0"/>
              <w:rPr>
                <w:rFonts w:ascii="Times New Roman" w:eastAsia="Calibri" w:hAnsi="Times New Roman"/>
                <w:b/>
                <w:i/>
                <w:sz w:val="20"/>
              </w:rPr>
            </w:pPr>
          </w:p>
        </w:tc>
      </w:tr>
      <w:tr w:rsidR="00A40C6E" w:rsidRPr="002B109A" w14:paraId="552D678B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E7C2EB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V.2 Ďalšie aktivity</w:t>
            </w:r>
          </w:p>
        </w:tc>
      </w:tr>
      <w:tr w:rsidR="00A40C6E" w:rsidRPr="002B109A" w14:paraId="7EDA36FE" w14:textId="77777777" w:rsidTr="00AB62AF">
        <w:trPr>
          <w:trHeight w:val="48"/>
        </w:trPr>
        <w:tc>
          <w:tcPr>
            <w:tcW w:w="921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EA25D9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</w:p>
          <w:p w14:paraId="36BAD451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Z., Ambrus, T. (2020):  Úvod do předepisování léčivých přípravků, Praha, Gargi. Soubor textů pro studenty lékařských a farmaceutických fakult.(156 str.) ISBN 978-80-904574-5-4.</w:t>
            </w:r>
          </w:p>
          <w:p w14:paraId="3870032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Z., Příborský, J. (2019): Preskripce léčivých přípravků, Praha, Gargi. Soubor textů pro studenty 2. lékařské fakulty Univerzity Karlovy. (155 str.) ISBN 978-80-904574-3-0.</w:t>
            </w:r>
          </w:p>
          <w:p w14:paraId="3C353C24" w14:textId="77777777" w:rsidR="00A40C6E" w:rsidRPr="002B109A" w:rsidRDefault="00A40C6E" w:rsidP="00AB62AF">
            <w:pPr>
              <w:spacing w:after="60"/>
              <w:rPr>
                <w:rFonts w:ascii="Times New Roman" w:hAnsi="Times New Roman"/>
                <w:i/>
                <w:sz w:val="20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i/>
                <w:sz w:val="20"/>
                <w:szCs w:val="24"/>
                <w:lang w:eastAsia="sk-SK"/>
              </w:rPr>
              <w:t>Paluch, Z. (2019): Úvod do obecné farmakologie, Praha, Gargi. Soubor textů pro studenty magisterského studia a bakalářských studijních programů. (112 str.) ISBN 978-80-904574-6-1.</w:t>
            </w:r>
          </w:p>
          <w:p w14:paraId="61511688" w14:textId="77777777" w:rsidR="00A40C6E" w:rsidRPr="002B109A" w:rsidRDefault="00A40C6E" w:rsidP="00AB62AF">
            <w:pPr>
              <w:spacing w:before="100" w:after="0" w:line="240" w:lineRule="auto"/>
              <w:rPr>
                <w:rFonts w:ascii="Times New Roman" w:eastAsia="Calibri" w:hAnsi="Times New Roman"/>
                <w:b/>
                <w:sz w:val="16"/>
              </w:rPr>
            </w:pPr>
          </w:p>
        </w:tc>
      </w:tr>
      <w:tr w:rsidR="00A40C6E" w:rsidRPr="002B109A" w14:paraId="0D252BC0" w14:textId="77777777" w:rsidTr="00AB62AF">
        <w:trPr>
          <w:trHeight w:val="48"/>
        </w:trPr>
        <w:tc>
          <w:tcPr>
            <w:tcW w:w="460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CBB71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b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b/>
                <w:sz w:val="16"/>
                <w:szCs w:val="24"/>
                <w:lang w:eastAsia="sk-SK"/>
              </w:rPr>
              <w:t>Dátum poslednej aktualizácie</w:t>
            </w:r>
          </w:p>
        </w:tc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2F999F" w14:textId="77777777" w:rsidR="00A40C6E" w:rsidRPr="002B109A" w:rsidRDefault="00A40C6E" w:rsidP="00AB62AF">
            <w:pPr>
              <w:spacing w:after="0"/>
              <w:rPr>
                <w:rFonts w:ascii="Times New Roman" w:hAnsi="Times New Roman"/>
                <w:sz w:val="16"/>
                <w:szCs w:val="24"/>
                <w:lang w:eastAsia="sk-SK"/>
              </w:rPr>
            </w:pPr>
            <w:r w:rsidRPr="002B109A">
              <w:rPr>
                <w:rFonts w:ascii="Times New Roman" w:hAnsi="Times New Roman"/>
                <w:sz w:val="16"/>
                <w:szCs w:val="24"/>
                <w:lang w:eastAsia="sk-SK"/>
              </w:rPr>
              <w:t>29. 09. 2021</w:t>
            </w:r>
          </w:p>
        </w:tc>
      </w:tr>
    </w:tbl>
    <w:p w14:paraId="7C95012F" w14:textId="77777777" w:rsidR="008E2854" w:rsidRDefault="008E2854"/>
    <w:sectPr w:rsidR="008E2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3130"/>
    <w:multiLevelType w:val="hybridMultilevel"/>
    <w:tmpl w:val="713C7B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BB4AC6"/>
    <w:multiLevelType w:val="hybridMultilevel"/>
    <w:tmpl w:val="B7F4B9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0F61D0"/>
    <w:multiLevelType w:val="multilevel"/>
    <w:tmpl w:val="8B74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6E"/>
    <w:rsid w:val="008E2854"/>
    <w:rsid w:val="00A4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599A"/>
  <w15:chartTrackingRefBased/>
  <w15:docId w15:val="{9340614C-6A9D-40E9-8259-FC2AAD66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C6E"/>
    <w:pPr>
      <w:spacing w:after="200" w:line="276" w:lineRule="auto"/>
    </w:pPr>
    <w:rPr>
      <w:rFonts w:eastAsia="Times New Roman" w:cs="Times New Roman"/>
      <w:lang w:val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journal/Journal-of-Integrative-Cardiology-Open-Access-2674-248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25532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62052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ubmed.ncbi.nlm.nih.gov/33334295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x.doi.org/10.31487/j.JICOA.2020.06.0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1279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2022-02-10T21:18:00Z</dcterms:created>
  <dcterms:modified xsi:type="dcterms:W3CDTF">2022-02-10T21:19:00Z</dcterms:modified>
</cp:coreProperties>
</file>